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E7F" w:rsidRDefault="00C32E7F" w:rsidP="00F5374E">
      <w:pPr>
        <w:spacing w:after="0" w:line="240" w:lineRule="auto"/>
        <w:ind w:left="-14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32E7F" w:rsidRDefault="00C32E7F" w:rsidP="00C32E7F">
      <w:pPr>
        <w:spacing w:after="0" w:line="240" w:lineRule="auto"/>
        <w:ind w:left="-709" w:hanging="709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D269E8" w:rsidRPr="002F0589" w:rsidRDefault="002F0589" w:rsidP="002F058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pt;height:92.3pt">
            <v:imagedata r:id="rId5" o:title="Растяжка 8000х1400"/>
          </v:shape>
        </w:pict>
      </w:r>
      <w:r w:rsidR="00C32E7F" w:rsidRPr="00C32E7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br/>
      </w:r>
    </w:p>
    <w:p w:rsidR="00D269E8" w:rsidRPr="00D269E8" w:rsidRDefault="00D269E8" w:rsidP="00D269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9E8" w:rsidRPr="00D269E8" w:rsidRDefault="00D269E8" w:rsidP="00D269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9E8" w:rsidRPr="00D269E8" w:rsidRDefault="00D269E8" w:rsidP="00D269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XVIII Московского международного энергетического </w:t>
      </w:r>
      <w:proofErr w:type="gram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Форума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«</w:t>
      </w:r>
      <w:proofErr w:type="gram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ТЭК России в XXI веке»</w:t>
      </w: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Всероссийское совещание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по вопросам инновационного развития нефтегазового комплекса России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Москва, ул. Новый Арбат, 36/9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Комплекс административных зданий Правительства </w:t>
      </w:r>
      <w:proofErr w:type="gram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Москвы,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Конференц</w:t>
      </w:r>
      <w:proofErr w:type="gram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-зал Сектора «С»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8 сентября 2020 г., 10.00-14.00</w:t>
      </w:r>
    </w:p>
    <w:p w:rsidR="002F0589" w:rsidRPr="002F0589" w:rsidRDefault="002F0589" w:rsidP="002F0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Модераторы: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Важенин Юрий Иванович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Комитета Совета Федерации по экономической политике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Епишов Андрей Павлович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генеральный директор Московского международного энергетического Форума «ТЭК России в XXI веке»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Приглашенные докладчики: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Шведов Дмитрий Аркадьевич,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департамента добычи и транспортировки нефти и газа Министерства энергетики РФ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Хатьков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Виталий Юрьевич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начальник Департамента 817 ПАО «Газпром»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Столяров Владимир Евгеньевич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заведующего аналитическим центром научно-технического прогнозирования в нефтегазовой отрасли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института проблем нефти и газа РАН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Пахомов Андрей Львович,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директоров ООО «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Хромос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инжиниринг»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Титко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Валерий Леонидович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заместитель начальника управления по надзору за объектами нефтегазового комплекса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Ростехнадзора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Панасюк Александр Викторович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заместитель начальника отдела по надзору за объектами нефтегазового комплекса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Ростехнадзора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Валягин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Владимир Викторович,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Управления по сопровождению нефтегазовых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нефтегазовых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контрактов департамента банковского сопровождения контрактов АО «Газпромбанк»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Кириллов Виктор Васильевич,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технолог и начальник производственного отдела АО «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Электрогорский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 нефтепереработки имени академика Хаджиева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Саламбека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Наибовича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Киселева Евгения Викторовна,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по развитию ООО «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Арциус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Демишина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Зинаида Вадимовна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Генерального директора ООО «Ильма»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Буйвидис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Владимир Андреевич - </w:t>
      </w:r>
      <w:r w:rsidRPr="002F05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руководитель группы компаний BM </w:t>
      </w:r>
      <w:proofErr w:type="spellStart"/>
      <w:r w:rsidRPr="002F0589">
        <w:rPr>
          <w:rFonts w:ascii="Times New Roman" w:eastAsia="Times New Roman" w:hAnsi="Times New Roman" w:cs="Times New Roman"/>
          <w:sz w:val="20"/>
          <w:szCs w:val="20"/>
          <w:lang w:eastAsia="ru-RU"/>
        </w:rPr>
        <w:t>Group</w:t>
      </w:r>
      <w:proofErr w:type="spellEnd"/>
      <w:r w:rsidRPr="002F05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"</w:t>
      </w:r>
      <w:proofErr w:type="spellStart"/>
      <w:r w:rsidRPr="002F0589">
        <w:rPr>
          <w:rFonts w:ascii="Times New Roman" w:eastAsia="Times New Roman" w:hAnsi="Times New Roman" w:cs="Times New Roman"/>
          <w:sz w:val="20"/>
          <w:szCs w:val="20"/>
          <w:lang w:eastAsia="ru-RU"/>
        </w:rPr>
        <w:t>Фабрица</w:t>
      </w:r>
      <w:proofErr w:type="spellEnd"/>
      <w:r w:rsidRPr="002F05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Инноваций"</w:t>
      </w:r>
      <w:r w:rsidRPr="002F058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Вопросы совещания: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Особенности недропользования в нефтегазодобывающей отрасли России.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Технологические инновации в нефтегазовом комплексе России и проблема зависимости от импорта современного оборудования.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Государственное регулирование технологического развития нефтегазового комплекса России. Проблема стимулирования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импортозамещения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Технологическая политика крупных нефтегазовых компаний, влияние институциональной структуры российского нефтегазового комплекса на инновационную деятельность компаний.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Влияние санкций и других дискриминационных ограничений на технологическое развитие российского нефтегазового комплекса.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Перспективы широкого освоения нетрадиционных и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трудноизвлекаемых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нефтегазовых ресурсов и проблема поддержания необходимого уровня добычи углеводородов.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Перспективы интенсификации добычи углеводородов, с помощью современных методов увеличения отдачи углеводородных ресурсов. Экологические аспекты данной проблемы.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Технологии «больших данных» и другие цифровые технологии в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нефтегазодобыче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Геологическая разведка нефтегазовых ресурсов: проблемы и решения.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инфраструктуры транспортировки и хранения природного газа: трубопроводный газ или СПГ?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Проблемы развития производства отечественных потоковых и лабораторных промышленных хроматографов.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Экспорт нефтегазовых ресурсов из России: главные проекты - технологические, экономические и правовые аспекты.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Проблемы недискриминационного доступа к транспортным системам в нефтегазовом комплексе России.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Роль средних и малых нефтегазовых компаний в технологическом развитии отрасли. Их взаимодействие с вертикально интегрированными нефтегазовыми компаниями.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Налогообложение в нефтегазовом комплексе России. Практика применения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НДПИ: проблемы и перспективы.</w:t>
      </w:r>
    </w:p>
    <w:p w:rsidR="002F0589" w:rsidRPr="002F0589" w:rsidRDefault="002F0589" w:rsidP="002F058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 банковского сопровождения контрактов в нефтегазовой отрасли на опыте ПАО "Газпром"</w:t>
      </w:r>
    </w:p>
    <w:p w:rsidR="002F0589" w:rsidRPr="002F0589" w:rsidRDefault="002F0589" w:rsidP="002F0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Пленарная дискуссия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«Парижское соглашение по климату: почему государство – за, а бизнес – против?»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Москва, ул. Новый Арбат, 36/9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Комплекс административных зданий Правительства Москвы,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Конференц-зал Сектора «С»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9 сентября 2020 г., 10.00-11.00</w:t>
      </w:r>
    </w:p>
    <w:p w:rsidR="002F0589" w:rsidRPr="002F0589" w:rsidRDefault="002F0589" w:rsidP="002F058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Модераторы: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Столяров Владимир Евгеньевич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заведующего аналитическим центром научно-технического прогнозирования в нефтегазовой отрасли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института проблем нефти и газа РАН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Епишов Андрей Павлович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генеральный директор Московского международного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энергетического Форума «ТЭК России в XXI веке»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Приглашенные докладчики: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Бобылев Петр Михайлович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директора Департамента развития электроэнергетики Министерства энергетики РФ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Столяров Владимир Евгеньевич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заведующего аналитическим центром научно-технического прогнозирования в нефтегазовой отрасли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института проблем нефти и газа РАН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Вопросы для обсуждения: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Долгосрочные тенденции развития мировой энергетики и проблема энергетического перехода.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Влияние энергетического перехода на глобальный спрос на энергию и энергопотребление.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Перспективы реализации Парижского соглашения по климату: надежды и реальность.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Перспективы изменения баланса потребления первичной энергии в случае успешной реализации Парижского соглашения по климату.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Парижское соглашение по климату как инструмент глобальной конкуренции: за и против.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Россия – лидер международного сообщества в сфере сокращения выбросов парниковых газов.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Безуглеродная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энергетика в России: выбор стратегии </w:t>
      </w:r>
      <w:proofErr w:type="gram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развития.•</w:t>
      </w:r>
      <w:proofErr w:type="gram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  Риски реализации Парижского соглашения для ТЭК России.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ТЭК России и возможные меры по сокращению выбросов парниковых газов.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Стимулирует ли реализация Парижского соглашения в России опережающий рост производства энергии с помощью ВИЭ?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Перспективы изменения конкурентоспособности российских энергоресурсов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намировых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энергетических рынках в свете реализации Парижского соглашения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поклимату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Нужна ли России «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безуглеродная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зона» в Восточной Сибири?</w:t>
      </w:r>
    </w:p>
    <w:p w:rsidR="002F0589" w:rsidRPr="002F0589" w:rsidRDefault="002F0589" w:rsidP="002F058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Возможные последствия введения «углеродного сбора» в ТЭК России.</w:t>
      </w:r>
    </w:p>
    <w:p w:rsidR="002F0589" w:rsidRPr="002F0589" w:rsidRDefault="002F0589" w:rsidP="002F058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Всероссийское совещание по вопросам реализации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Федерального закона «О </w:t>
      </w:r>
      <w:proofErr w:type="gram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теплоснабжении»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Москва</w:t>
      </w:r>
      <w:proofErr w:type="gram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ул. Новый Арбат, 36/9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Комплекс административных зданий Правительства Москвы,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Конференц-зал Сектора «С»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9   сентября 2020 г., 11.00-14.00</w:t>
      </w:r>
    </w:p>
    <w:p w:rsidR="002F0589" w:rsidRPr="002F0589" w:rsidRDefault="002F0589" w:rsidP="002F058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Модераторы: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Столяров Владимир Евгеньевич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заведующего аналитическим центром научно-технического прогнозирования в нефтегазовой отрасли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института проблем нефти и газа РАН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Епишов Андрей Павлович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генеральный директор Московского международного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энергетического Форума «ТЭК России в XXI веке»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Приглашенные докладчики: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Бобылев Петр Михайлович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директора Департамента развития электроэнергетики Министерства энергетики РФ.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Бокарев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Антон Валерьевич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заместитель начальника Отдела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теплосветовой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Департамента развития электроэнергетики РФ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Кутасин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Роман Владимирович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заместитель начальника Управления государственного энергетического надзора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Ростехнадзора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Васильев Дмитрий Андреевич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начальник управления регулирования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электроэнеретики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Федеральной Антимонопольной Службы РФ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proofErr w:type="spell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Хараим</w:t>
      </w:r>
      <w:proofErr w:type="spell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Аркадий Алексеевич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Начальник управления перспективного развития и теплового бизнеса ООО «Газпром </w:t>
      </w:r>
      <w:proofErr w:type="spellStart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энергохолдинг</w:t>
      </w:r>
      <w:proofErr w:type="spellEnd"/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Семенов Виктор Германович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президент НП «Российское теплоснабжение» </w:t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05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Вопросы совещания: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 реализации Федерального закона от 09.07.2010 (с изменениями на 29.07.2017, в редакции, действующей с 10.08.2017) № 190-ФЗ «О теплоснабжении»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Схемы теплоснабжения как стратегический инструмент развития инфраструктуры отрасли: механизмы ответственности органов власти и ТСО перед потребителями за разработку и реализацию проектов в соответствии с этими схемами.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Актуальные вопросы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тарифообразования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ценовой политики в теплоснабжении.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Тарифообразование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принципу «альтернативной котельной».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Единая теплоснабжающая организация (ЕТО) как единый центр ответственности за надежность и качество теплоснабжения перед потребителями, и за развитие системы теплоснабжения — перед государством и обществом.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Реформа теплоснабжения и вопросы своевременной оплаты услуг теплоснабжающих организаций. Проблема хронической задолженности потребителей тепла.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Разработка типовых моделей рынка теплоснабжения.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Проблема модернизации и технического перевооружения российского теплоснабжения. Проблема инвестиционной привлекательности отрасли и возможные источники финансирования инвестиционных программ в теплоснабжении.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Концессия и государственно-частное партнерство в теплоснабжении в свете новой тарифной политики: ожидания и реальность. Особенности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тарифообразования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ТСО – концессионеров, в </w:t>
      </w:r>
      <w:proofErr w:type="spell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т.ч</w:t>
      </w:r>
      <w:proofErr w:type="spell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в режиме ГЧП.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Механизмы финансирования мероприятий по повышению надежности систем, их учет в инвестиционных программах.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Порядок подключения абонентов к системам теплоснабжения. Расчет и обоснование платы за подключение.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Государственный контроль и надзор за деятельностью ТСО (Федеральный закон от 01.05.2016 № 132-ФЗ).</w:t>
      </w:r>
    </w:p>
    <w:p w:rsidR="002F0589" w:rsidRPr="002F0589" w:rsidRDefault="002F0589" w:rsidP="002F05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 утверждения и оспаривания тарифов для теплоснабжающих организаций. Полномочия ФАС России в сфере регулирования тарифов.</w:t>
      </w: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Совместное итоговое заседание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Организационного и Программного комитетов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XVIII Московского международного энергетического </w:t>
      </w:r>
      <w:proofErr w:type="gramStart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Форума</w:t>
      </w:r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«</w:t>
      </w:r>
      <w:proofErr w:type="gramEnd"/>
      <w:r w:rsidRPr="002F0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ТЭК России в XXI веке»</w:t>
      </w: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589" w:rsidRPr="002F0589" w:rsidRDefault="002F0589" w:rsidP="002F0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Москва, ул. Новый Арбат, 36/9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Комплекс административных зданий Правительства </w:t>
      </w:r>
      <w:proofErr w:type="gramStart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Москвы,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Конференц</w:t>
      </w:r>
      <w:proofErr w:type="gramEnd"/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-зал Сектора «С»</w:t>
      </w:r>
      <w:r w:rsidRPr="002F05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  9 сентября 2020 г., 17.00-18.00</w:t>
      </w:r>
    </w:p>
    <w:p w:rsidR="0007173B" w:rsidRDefault="0007173B" w:rsidP="002F0589">
      <w:pPr>
        <w:spacing w:after="0" w:line="240" w:lineRule="auto"/>
        <w:jc w:val="center"/>
      </w:pPr>
    </w:p>
    <w:sectPr w:rsidR="0007173B" w:rsidSect="00C32E7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F2EF0"/>
    <w:multiLevelType w:val="multilevel"/>
    <w:tmpl w:val="BB960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F6B63"/>
    <w:multiLevelType w:val="multilevel"/>
    <w:tmpl w:val="2012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42639"/>
    <w:multiLevelType w:val="multilevel"/>
    <w:tmpl w:val="1C92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930D52"/>
    <w:multiLevelType w:val="multilevel"/>
    <w:tmpl w:val="80F6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02C56"/>
    <w:multiLevelType w:val="multilevel"/>
    <w:tmpl w:val="4AAA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B22EE"/>
    <w:multiLevelType w:val="multilevel"/>
    <w:tmpl w:val="9DDEC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E482E"/>
    <w:multiLevelType w:val="multilevel"/>
    <w:tmpl w:val="AA78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9A5482"/>
    <w:multiLevelType w:val="multilevel"/>
    <w:tmpl w:val="AE08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492AAE"/>
    <w:multiLevelType w:val="multilevel"/>
    <w:tmpl w:val="06C0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782F8A"/>
    <w:multiLevelType w:val="multilevel"/>
    <w:tmpl w:val="FC46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445652"/>
    <w:multiLevelType w:val="multilevel"/>
    <w:tmpl w:val="7CBA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7F3E02"/>
    <w:multiLevelType w:val="multilevel"/>
    <w:tmpl w:val="1FA0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217A09"/>
    <w:multiLevelType w:val="multilevel"/>
    <w:tmpl w:val="D8EE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4169CF"/>
    <w:multiLevelType w:val="multilevel"/>
    <w:tmpl w:val="1100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642F7C"/>
    <w:multiLevelType w:val="multilevel"/>
    <w:tmpl w:val="D122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4D58FF"/>
    <w:multiLevelType w:val="multilevel"/>
    <w:tmpl w:val="0352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AD3A03"/>
    <w:multiLevelType w:val="multilevel"/>
    <w:tmpl w:val="985A2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6D286F"/>
    <w:multiLevelType w:val="multilevel"/>
    <w:tmpl w:val="B93A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3976E5"/>
    <w:multiLevelType w:val="multilevel"/>
    <w:tmpl w:val="EC8A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EC2685"/>
    <w:multiLevelType w:val="multilevel"/>
    <w:tmpl w:val="019A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9872B0"/>
    <w:multiLevelType w:val="multilevel"/>
    <w:tmpl w:val="47F0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CD483E"/>
    <w:multiLevelType w:val="multilevel"/>
    <w:tmpl w:val="78C6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FA1D4C"/>
    <w:multiLevelType w:val="multilevel"/>
    <w:tmpl w:val="25F0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10725E"/>
    <w:multiLevelType w:val="multilevel"/>
    <w:tmpl w:val="7BEC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F26B4C"/>
    <w:multiLevelType w:val="multilevel"/>
    <w:tmpl w:val="03C2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460291"/>
    <w:multiLevelType w:val="multilevel"/>
    <w:tmpl w:val="5B8E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5"/>
  </w:num>
  <w:num w:numId="5">
    <w:abstractNumId w:val="4"/>
  </w:num>
  <w:num w:numId="6">
    <w:abstractNumId w:val="1"/>
  </w:num>
  <w:num w:numId="7">
    <w:abstractNumId w:val="20"/>
  </w:num>
  <w:num w:numId="8">
    <w:abstractNumId w:val="13"/>
  </w:num>
  <w:num w:numId="9">
    <w:abstractNumId w:val="7"/>
  </w:num>
  <w:num w:numId="10">
    <w:abstractNumId w:val="21"/>
  </w:num>
  <w:num w:numId="11">
    <w:abstractNumId w:val="16"/>
  </w:num>
  <w:num w:numId="12">
    <w:abstractNumId w:val="18"/>
  </w:num>
  <w:num w:numId="13">
    <w:abstractNumId w:val="11"/>
  </w:num>
  <w:num w:numId="14">
    <w:abstractNumId w:val="6"/>
  </w:num>
  <w:num w:numId="15">
    <w:abstractNumId w:val="9"/>
  </w:num>
  <w:num w:numId="16">
    <w:abstractNumId w:val="0"/>
  </w:num>
  <w:num w:numId="17">
    <w:abstractNumId w:val="22"/>
  </w:num>
  <w:num w:numId="18">
    <w:abstractNumId w:val="5"/>
  </w:num>
  <w:num w:numId="19">
    <w:abstractNumId w:val="19"/>
  </w:num>
  <w:num w:numId="20">
    <w:abstractNumId w:val="15"/>
  </w:num>
  <w:num w:numId="21">
    <w:abstractNumId w:val="8"/>
  </w:num>
  <w:num w:numId="22">
    <w:abstractNumId w:val="10"/>
  </w:num>
  <w:num w:numId="23">
    <w:abstractNumId w:val="24"/>
  </w:num>
  <w:num w:numId="24">
    <w:abstractNumId w:val="2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42"/>
    <w:rsid w:val="00016742"/>
    <w:rsid w:val="0007173B"/>
    <w:rsid w:val="000C0BB2"/>
    <w:rsid w:val="00116B05"/>
    <w:rsid w:val="00170991"/>
    <w:rsid w:val="00182D40"/>
    <w:rsid w:val="001B5089"/>
    <w:rsid w:val="00207DD1"/>
    <w:rsid w:val="002F0589"/>
    <w:rsid w:val="002F4AF2"/>
    <w:rsid w:val="00361E0F"/>
    <w:rsid w:val="00366275"/>
    <w:rsid w:val="004062BC"/>
    <w:rsid w:val="00434C60"/>
    <w:rsid w:val="005301A4"/>
    <w:rsid w:val="0059481E"/>
    <w:rsid w:val="005D4191"/>
    <w:rsid w:val="00762212"/>
    <w:rsid w:val="00782D0F"/>
    <w:rsid w:val="007A0C10"/>
    <w:rsid w:val="00800A78"/>
    <w:rsid w:val="00837E6B"/>
    <w:rsid w:val="0084721E"/>
    <w:rsid w:val="00953206"/>
    <w:rsid w:val="009642EE"/>
    <w:rsid w:val="00970453"/>
    <w:rsid w:val="009D6C99"/>
    <w:rsid w:val="00A62E8D"/>
    <w:rsid w:val="00B176F0"/>
    <w:rsid w:val="00BB37DF"/>
    <w:rsid w:val="00BF365D"/>
    <w:rsid w:val="00C04B01"/>
    <w:rsid w:val="00C32E7F"/>
    <w:rsid w:val="00C82FD9"/>
    <w:rsid w:val="00C92A5A"/>
    <w:rsid w:val="00CB6CD5"/>
    <w:rsid w:val="00D157C0"/>
    <w:rsid w:val="00D269E8"/>
    <w:rsid w:val="00D60DF9"/>
    <w:rsid w:val="00DC36AB"/>
    <w:rsid w:val="00DD42E6"/>
    <w:rsid w:val="00DF0A2E"/>
    <w:rsid w:val="00F34110"/>
    <w:rsid w:val="00F5374E"/>
    <w:rsid w:val="00F7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27B6650-820A-4F8C-B16F-70718B60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2E7F"/>
    <w:rPr>
      <w:b/>
      <w:bCs/>
    </w:rPr>
  </w:style>
  <w:style w:type="character" w:styleId="a4">
    <w:name w:val="Emphasis"/>
    <w:basedOn w:val="a0"/>
    <w:uiPriority w:val="20"/>
    <w:qFormat/>
    <w:rsid w:val="00C32E7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32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2E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Рудаков</dc:creator>
  <cp:keywords/>
  <dc:description/>
  <cp:lastModifiedBy>Рудаков</cp:lastModifiedBy>
  <cp:revision>42</cp:revision>
  <cp:lastPrinted>2020-09-07T12:51:00Z</cp:lastPrinted>
  <dcterms:created xsi:type="dcterms:W3CDTF">2020-08-25T09:47:00Z</dcterms:created>
  <dcterms:modified xsi:type="dcterms:W3CDTF">2020-09-28T07:02:00Z</dcterms:modified>
</cp:coreProperties>
</file>